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2972" w14:textId="77777777" w:rsidR="00555E53" w:rsidRDefault="00657065" w:rsidP="007463DE">
      <w:pPr>
        <w:spacing w:before="300" w:after="150"/>
        <w:ind w:left="-709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53EFE628" wp14:editId="355D6193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6.00pt;height:35.2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 w14:paraId="32C7B8AE" w14:textId="77777777" w:rsidR="00555E53" w:rsidRDefault="00657065" w:rsidP="000D6D3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Управление проектами на базе PMBOK®7. Основные инструменты команды проекта</w:t>
      </w:r>
    </w:p>
    <w:p w14:paraId="51CC1209" w14:textId="77777777" w:rsidR="00555E53" w:rsidRPr="008A3996" w:rsidRDefault="00657065" w:rsidP="008A39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8A3996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14:paraId="18E3C8EB" w14:textId="77777777" w:rsidR="008A3996" w:rsidRDefault="008A3996" w:rsidP="008A3996">
      <w:pPr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 xml:space="preserve">Курс создан для тех, кто хочет эффективно управлять проектами в любой отрасли. Вероятность успеха даже сложных проектов значительно возрастает, если применять фундаментальные знания и инструменты, которые содержатся в стандарте </w:t>
      </w:r>
      <w:proofErr w:type="spellStart"/>
      <w:r w:rsidRPr="008A3996">
        <w:rPr>
          <w:rFonts w:ascii="Tahoma" w:hAnsi="Tahoma" w:cs="Tahoma"/>
          <w:sz w:val="22"/>
          <w:szCs w:val="22"/>
        </w:rPr>
        <w:t>PMBoK</w:t>
      </w:r>
      <w:proofErr w:type="spellEnd"/>
      <w:r w:rsidRPr="008A3996">
        <w:rPr>
          <w:rFonts w:ascii="Tahoma" w:hAnsi="Tahoma" w:cs="Tahoma"/>
          <w:sz w:val="22"/>
          <w:szCs w:val="22"/>
        </w:rPr>
        <w:t>®.</w:t>
      </w:r>
    </w:p>
    <w:p w14:paraId="5F209213" w14:textId="77777777" w:rsidR="008A3996" w:rsidRPr="008A3996" w:rsidRDefault="008A3996" w:rsidP="008A3996">
      <w:pPr>
        <w:rPr>
          <w:rFonts w:ascii="Tahoma" w:hAnsi="Tahoma" w:cs="Tahoma"/>
          <w:sz w:val="22"/>
          <w:szCs w:val="22"/>
        </w:rPr>
      </w:pPr>
    </w:p>
    <w:p w14:paraId="759FAFD7" w14:textId="77777777" w:rsidR="008A3996" w:rsidRDefault="008A3996" w:rsidP="008A3996">
      <w:pPr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 xml:space="preserve">A Guide </w:t>
      </w:r>
      <w:proofErr w:type="spellStart"/>
      <w:r w:rsidRPr="008A3996">
        <w:rPr>
          <w:rFonts w:ascii="Tahoma" w:hAnsi="Tahoma" w:cs="Tahoma"/>
          <w:sz w:val="22"/>
          <w:szCs w:val="22"/>
        </w:rPr>
        <w:t>to</w:t>
      </w:r>
      <w:proofErr w:type="spellEnd"/>
      <w:r w:rsidRPr="008A39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996">
        <w:rPr>
          <w:rFonts w:ascii="Tahoma" w:hAnsi="Tahoma" w:cs="Tahoma"/>
          <w:sz w:val="22"/>
          <w:szCs w:val="22"/>
        </w:rPr>
        <w:t>the</w:t>
      </w:r>
      <w:proofErr w:type="spellEnd"/>
      <w:r w:rsidRPr="008A3996">
        <w:rPr>
          <w:rFonts w:ascii="Tahoma" w:hAnsi="Tahoma" w:cs="Tahoma"/>
          <w:sz w:val="22"/>
          <w:szCs w:val="22"/>
        </w:rPr>
        <w:t xml:space="preserve"> Project Management Body </w:t>
      </w:r>
      <w:proofErr w:type="spellStart"/>
      <w:r w:rsidRPr="008A3996">
        <w:rPr>
          <w:rFonts w:ascii="Tahoma" w:hAnsi="Tahoma" w:cs="Tahoma"/>
          <w:sz w:val="22"/>
          <w:szCs w:val="22"/>
        </w:rPr>
        <w:t>of</w:t>
      </w:r>
      <w:proofErr w:type="spellEnd"/>
      <w:r w:rsidRPr="008A39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996">
        <w:rPr>
          <w:rFonts w:ascii="Tahoma" w:hAnsi="Tahoma" w:cs="Tahoma"/>
          <w:sz w:val="22"/>
          <w:szCs w:val="22"/>
        </w:rPr>
        <w:t>Knowledge</w:t>
      </w:r>
      <w:proofErr w:type="spellEnd"/>
      <w:r w:rsidRPr="008A3996">
        <w:rPr>
          <w:rFonts w:ascii="Tahoma" w:hAnsi="Tahoma" w:cs="Tahoma"/>
          <w:sz w:val="22"/>
          <w:szCs w:val="22"/>
        </w:rPr>
        <w:t xml:space="preserve"> (PMBOK® Guide) — свод знаний по управлению проектами, который выпускает ведущая мировая организация Институт управления проектами PMI. Сейчас действует уже 7-е издание этого самого распространенного и популярного международного стандарта.</w:t>
      </w:r>
    </w:p>
    <w:p w14:paraId="73CFDB34" w14:textId="77777777" w:rsidR="008A3996" w:rsidRPr="008A3996" w:rsidRDefault="008A3996" w:rsidP="008A3996">
      <w:pPr>
        <w:rPr>
          <w:rFonts w:ascii="Tahoma" w:hAnsi="Tahoma" w:cs="Tahoma"/>
          <w:sz w:val="22"/>
          <w:szCs w:val="22"/>
        </w:rPr>
      </w:pPr>
    </w:p>
    <w:p w14:paraId="0A29CE75" w14:textId="77777777" w:rsidR="008A3996" w:rsidRDefault="008A3996" w:rsidP="008A3996">
      <w:pPr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>Чтобы слушатели курса максимально продуктивно выработали навыки управления проектами, используется методика обучения "</w:t>
      </w:r>
      <w:proofErr w:type="spellStart"/>
      <w:r w:rsidRPr="008A3996">
        <w:rPr>
          <w:rFonts w:ascii="Tahoma" w:hAnsi="Tahoma" w:cs="Tahoma"/>
          <w:sz w:val="22"/>
          <w:szCs w:val="22"/>
        </w:rPr>
        <w:t>blended</w:t>
      </w:r>
      <w:proofErr w:type="spellEnd"/>
      <w:r w:rsidRPr="008A39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996">
        <w:rPr>
          <w:rFonts w:ascii="Tahoma" w:hAnsi="Tahoma" w:cs="Tahoma"/>
          <w:sz w:val="22"/>
          <w:szCs w:val="22"/>
        </w:rPr>
        <w:t>learning</w:t>
      </w:r>
      <w:proofErr w:type="spellEnd"/>
      <w:r w:rsidRPr="008A3996">
        <w:rPr>
          <w:rFonts w:ascii="Tahoma" w:hAnsi="Tahoma" w:cs="Tahoma"/>
          <w:sz w:val="22"/>
          <w:szCs w:val="22"/>
        </w:rPr>
        <w:t>":</w:t>
      </w:r>
    </w:p>
    <w:p w14:paraId="6643F44D" w14:textId="77777777" w:rsidR="008A3996" w:rsidRDefault="008A3996" w:rsidP="008A3996">
      <w:pPr>
        <w:rPr>
          <w:rFonts w:ascii="Tahoma" w:hAnsi="Tahoma" w:cs="Tahoma"/>
          <w:sz w:val="22"/>
          <w:szCs w:val="22"/>
        </w:rPr>
      </w:pPr>
    </w:p>
    <w:p w14:paraId="00E22205" w14:textId="77777777" w:rsidR="008A3996" w:rsidRPr="008A3996" w:rsidRDefault="008A3996" w:rsidP="008A3996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 xml:space="preserve">самостоятельная проработка части материала на платформе дистанционного обучения </w:t>
      </w:r>
      <w:proofErr w:type="spellStart"/>
      <w:r w:rsidRPr="008A3996">
        <w:rPr>
          <w:rFonts w:ascii="Tahoma" w:hAnsi="Tahoma" w:cs="Tahoma"/>
          <w:sz w:val="22"/>
          <w:szCs w:val="22"/>
        </w:rPr>
        <w:t>iSpring</w:t>
      </w:r>
      <w:proofErr w:type="spellEnd"/>
      <w:r w:rsidRPr="008A3996">
        <w:rPr>
          <w:rFonts w:ascii="Tahoma" w:hAnsi="Tahoma" w:cs="Tahoma"/>
          <w:sz w:val="22"/>
          <w:szCs w:val="22"/>
        </w:rPr>
        <w:t>;</w:t>
      </w:r>
    </w:p>
    <w:p w14:paraId="7E3FC02D" w14:textId="77777777" w:rsidR="008A3996" w:rsidRPr="008A3996" w:rsidRDefault="008A3996" w:rsidP="008A3996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>обучение в «контактном» режиме с преподавателем для проработки теории и практических активностей: блиц-опросы, мини-дискуссии, тесты, кейсы, игровые активности;</w:t>
      </w:r>
    </w:p>
    <w:p w14:paraId="6EBC7E8C" w14:textId="77777777" w:rsidR="008A3996" w:rsidRDefault="008A3996" w:rsidP="008A3996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>отработка практических навыков в ходе решения сквозного кейса, симулирующего управление реальным проектом.</w:t>
      </w:r>
    </w:p>
    <w:p w14:paraId="32D476A4" w14:textId="77777777" w:rsidR="008A3996" w:rsidRPr="008A3996" w:rsidRDefault="008A3996" w:rsidP="008A3996">
      <w:pPr>
        <w:pStyle w:val="afb"/>
        <w:ind w:left="426"/>
        <w:rPr>
          <w:rFonts w:ascii="Tahoma" w:hAnsi="Tahoma" w:cs="Tahoma"/>
          <w:sz w:val="22"/>
          <w:szCs w:val="22"/>
        </w:rPr>
      </w:pPr>
    </w:p>
    <w:p w14:paraId="504FC482" w14:textId="24176E71" w:rsidR="008A3996" w:rsidRDefault="008A3996" w:rsidP="008A3996">
      <w:pPr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>Этот курс также доступен в дистанционном формате</w:t>
      </w:r>
      <w:r>
        <w:rPr>
          <w:rFonts w:ascii="Tahoma" w:hAnsi="Tahoma" w:cs="Tahoma"/>
          <w:sz w:val="22"/>
          <w:szCs w:val="22"/>
        </w:rPr>
        <w:t>.</w:t>
      </w:r>
    </w:p>
    <w:p w14:paraId="1440AE88" w14:textId="77777777" w:rsidR="008A3996" w:rsidRDefault="008A3996" w:rsidP="008A3996">
      <w:pPr>
        <w:rPr>
          <w:rFonts w:ascii="Tahoma" w:hAnsi="Tahoma" w:cs="Tahoma"/>
          <w:sz w:val="22"/>
          <w:szCs w:val="22"/>
        </w:rPr>
      </w:pPr>
    </w:p>
    <w:p w14:paraId="40F0ACDB" w14:textId="57D2B922" w:rsidR="008A3996" w:rsidRPr="008A3996" w:rsidRDefault="008A3996" w:rsidP="008A3996">
      <w:pPr>
        <w:rPr>
          <w:rFonts w:ascii="Tahoma" w:hAnsi="Tahoma" w:cs="Tahoma"/>
          <w:sz w:val="22"/>
          <w:szCs w:val="22"/>
        </w:rPr>
      </w:pPr>
      <w:r w:rsidRPr="008A3996">
        <w:rPr>
          <w:rFonts w:ascii="Tahoma" w:hAnsi="Tahoma" w:cs="Tahoma"/>
          <w:sz w:val="22"/>
          <w:szCs w:val="22"/>
        </w:rPr>
        <w:t>После окончания обучения слушатели получают Сертификат компании PM Expert. Также возможно получение удостоверения о повышении квалификации. </w:t>
      </w:r>
    </w:p>
    <w:p w14:paraId="34D96A71" w14:textId="77777777" w:rsidR="000D6D35" w:rsidRPr="00327317" w:rsidRDefault="008A3996" w:rsidP="000D6D3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8A3996">
        <w:rPr>
          <w:rFonts w:ascii="Tahoma" w:hAnsi="Tahoma" w:cs="Tahoma"/>
          <w:sz w:val="22"/>
          <w:szCs w:val="22"/>
        </w:rPr>
        <w:br/>
      </w:r>
      <w:r w:rsidR="000D6D35" w:rsidRPr="00327317">
        <w:rPr>
          <w:rFonts w:ascii="Tahoma" w:eastAsia="Times New Roman" w:hAnsi="Tahoma" w:cs="Tahoma"/>
          <w:b/>
          <w:bCs/>
          <w:color w:val="CF1619"/>
        </w:rPr>
        <w:t xml:space="preserve">Результат обучения: </w:t>
      </w:r>
    </w:p>
    <w:p w14:paraId="6FCBE1B8" w14:textId="77777777" w:rsidR="000D6D35" w:rsidRPr="003D22A9" w:rsidRDefault="000D6D35" w:rsidP="000D6D35">
      <w:pPr>
        <w:pStyle w:val="afd"/>
        <w:rPr>
          <w:rFonts w:ascii="Tahoma" w:eastAsia="Times New Roman" w:hAnsi="Tahoma" w:cs="Tahoma"/>
          <w:b/>
          <w:sz w:val="22"/>
          <w:szCs w:val="22"/>
        </w:rPr>
      </w:pPr>
      <w:r w:rsidRPr="003D22A9">
        <w:rPr>
          <w:rFonts w:ascii="Tahoma" w:eastAsia="Times New Roman" w:hAnsi="Tahoma" w:cs="Tahoma"/>
          <w:b/>
          <w:sz w:val="22"/>
          <w:szCs w:val="22"/>
        </w:rPr>
        <w:t>После прохождения курса слушатель сможет:</w:t>
      </w:r>
    </w:p>
    <w:p w14:paraId="6FA6E0C6" w14:textId="77777777" w:rsidR="000D6D35" w:rsidRP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>применять навыки успешного управления на любом этапе проекта: от планирования до получения финального результата и завершения;</w:t>
      </w:r>
    </w:p>
    <w:p w14:paraId="700A0A68" w14:textId="77777777" w:rsidR="000D6D35" w:rsidRP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>достигать целей проекта без ошибок, даже если проект сложный, а условия максимально неопределенные;</w:t>
      </w:r>
    </w:p>
    <w:p w14:paraId="4C3E28FF" w14:textId="77777777" w:rsidR="000D6D35" w:rsidRP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>создать команду и построить коммуникации с людьми так, чтобы действовать слаженно и продуктивно;</w:t>
      </w:r>
    </w:p>
    <w:p w14:paraId="07B7AA2A" w14:textId="77777777" w:rsidR="000D6D35" w:rsidRP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>применять инструменты повышения эффективности работы: сокращения сроков проектов, управления изменениями и рисками;</w:t>
      </w:r>
    </w:p>
    <w:p w14:paraId="2C07B379" w14:textId="77777777" w:rsidR="000D6D35" w:rsidRP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 xml:space="preserve">пользоваться разными методами управления и выделять особенности каждого, а именно водопадного, </w:t>
      </w:r>
      <w:proofErr w:type="spellStart"/>
      <w:r w:rsidRPr="000D6D35">
        <w:rPr>
          <w:rFonts w:ascii="Tahoma" w:hAnsi="Tahoma" w:cs="Tahoma"/>
          <w:sz w:val="22"/>
          <w:szCs w:val="22"/>
        </w:rPr>
        <w:t>agile</w:t>
      </w:r>
      <w:proofErr w:type="spellEnd"/>
      <w:r w:rsidRPr="000D6D35">
        <w:rPr>
          <w:rFonts w:ascii="Tahoma" w:hAnsi="Tahoma" w:cs="Tahoma"/>
          <w:sz w:val="22"/>
          <w:szCs w:val="22"/>
        </w:rPr>
        <w:t xml:space="preserve"> и гибридного;</w:t>
      </w:r>
    </w:p>
    <w:p w14:paraId="3E7CF4DC" w14:textId="77777777" w:rsidR="000D6D35" w:rsidRP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>подготовиться к экзамену на степень PME и подтвердить квалификацию профессионала в сфере управления проектами.</w:t>
      </w:r>
    </w:p>
    <w:p w14:paraId="70A1A0AE" w14:textId="77777777" w:rsidR="008A3996" w:rsidRDefault="008A3996" w:rsidP="008A3996">
      <w:pPr>
        <w:pStyle w:val="afb"/>
        <w:ind w:hanging="360"/>
        <w:rPr>
          <w:rFonts w:ascii="Tahoma" w:hAnsi="Tahoma" w:cs="Tahoma"/>
          <w:sz w:val="22"/>
          <w:szCs w:val="22"/>
        </w:rPr>
      </w:pPr>
    </w:p>
    <w:p w14:paraId="1EEC749F" w14:textId="77777777" w:rsidR="000D6D35" w:rsidRPr="003721F9" w:rsidRDefault="000D6D35" w:rsidP="000D6D35">
      <w:pPr>
        <w:rPr>
          <w:rFonts w:ascii="Tahoma" w:hAnsi="Tahoma" w:cs="Tahoma"/>
          <w:sz w:val="22"/>
          <w:szCs w:val="22"/>
        </w:rPr>
      </w:pPr>
      <w:r w:rsidRPr="003D22A9">
        <w:rPr>
          <w:rFonts w:ascii="Tahoma" w:hAnsi="Tahoma" w:cs="Tahoma"/>
          <w:b/>
          <w:sz w:val="22"/>
          <w:szCs w:val="22"/>
        </w:rPr>
        <w:t>Обучение сотрудников на курсе позволит компании</w:t>
      </w:r>
      <w:r>
        <w:rPr>
          <w:rFonts w:ascii="Tahoma" w:hAnsi="Tahoma" w:cs="Tahoma"/>
          <w:sz w:val="22"/>
          <w:szCs w:val="22"/>
        </w:rPr>
        <w:t xml:space="preserve"> </w:t>
      </w:r>
      <w:r w:rsidRPr="003721F9">
        <w:rPr>
          <w:rFonts w:ascii="Tahoma" w:hAnsi="Tahoma" w:cs="Tahoma"/>
          <w:sz w:val="22"/>
          <w:szCs w:val="22"/>
        </w:rPr>
        <w:t>повысить успешность проектов, реализуемых в компании, через улучшение достижимости их результатов, за счет того, что специалисты:</w:t>
      </w:r>
    </w:p>
    <w:p w14:paraId="7042B008" w14:textId="77777777" w:rsidR="000D6D35" w:rsidRPr="003721F9" w:rsidRDefault="000D6D35" w:rsidP="000D6D35">
      <w:pPr>
        <w:pStyle w:val="afb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овладеют надежными профессиональными инструментами управления проектами, </w:t>
      </w:r>
      <w:r w:rsidRPr="003721F9">
        <w:rPr>
          <w:rFonts w:ascii="Tahoma" w:hAnsi="Tahoma" w:cs="Tahoma"/>
          <w:sz w:val="22"/>
          <w:szCs w:val="22"/>
        </w:rPr>
        <w:t xml:space="preserve">научатся анализировать контекст проектов и понимать, какие инструменты применимы в тех или иных ситуациях; </w:t>
      </w:r>
    </w:p>
    <w:p w14:paraId="49680C8E" w14:textId="77777777" w:rsidR="000D6D35" w:rsidRDefault="000D6D35" w:rsidP="000D6D35">
      <w:pPr>
        <w:pStyle w:val="afb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получат навыки системного подхода к управлению проектами, без которых невозможно эффективно управлять проектом в современной неопределенной, сложной и быстро меняющейся среде;</w:t>
      </w:r>
    </w:p>
    <w:p w14:paraId="37B681EC" w14:textId="77777777" w:rsidR="000D6D35" w:rsidRDefault="000D6D35" w:rsidP="000D6D35">
      <w:pPr>
        <w:pStyle w:val="afb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поймут принципы проектной корпоративной культуры, наличие которой критично для успешной реализации проектов организации;</w:t>
      </w:r>
    </w:p>
    <w:p w14:paraId="6FA30882" w14:textId="77777777" w:rsidR="000D6D35" w:rsidRDefault="000D6D35" w:rsidP="000D6D35">
      <w:pPr>
        <w:pStyle w:val="afb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научатся оценивать результаты проекта с точки зрения создаваемой ими ценности для достижения бизнес-целей организации.</w:t>
      </w:r>
    </w:p>
    <w:p w14:paraId="4EEAD591" w14:textId="77777777" w:rsidR="000D6D35" w:rsidRDefault="000D6D35" w:rsidP="000D6D35">
      <w:pPr>
        <w:pStyle w:val="afb"/>
        <w:rPr>
          <w:rFonts w:ascii="Tahoma" w:hAnsi="Tahoma" w:cs="Tahoma"/>
          <w:sz w:val="22"/>
          <w:szCs w:val="22"/>
        </w:rPr>
      </w:pPr>
    </w:p>
    <w:p w14:paraId="32448A05" w14:textId="77777777" w:rsidR="000D6D35" w:rsidRPr="003D22A9" w:rsidRDefault="000D6D35" w:rsidP="000D6D3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>Для кого этот курс</w:t>
      </w:r>
    </w:p>
    <w:p w14:paraId="134CACCD" w14:textId="77777777" w:rsid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Руководители проектов, обладающие определенным опытом руководства проектами, понимающие необходимость пополнения и систематизации своих знаний.</w:t>
      </w:r>
    </w:p>
    <w:p w14:paraId="7F8DED7D" w14:textId="77777777" w:rsid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Начинающие руководители проектов и проектные специалисты, планирующие развиваться в управлении проектами.</w:t>
      </w:r>
    </w:p>
    <w:p w14:paraId="02DCDD62" w14:textId="77777777" w:rsidR="000D6D35" w:rsidRDefault="000D6D3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специалистов.</w:t>
      </w:r>
    </w:p>
    <w:p w14:paraId="25F48FFC" w14:textId="77777777" w:rsidR="000D6D35" w:rsidRDefault="000D6D35" w:rsidP="000D6D35">
      <w:pPr>
        <w:pStyle w:val="afb"/>
        <w:rPr>
          <w:rFonts w:ascii="Tahoma" w:hAnsi="Tahoma" w:cs="Tahoma"/>
          <w:sz w:val="22"/>
          <w:szCs w:val="22"/>
        </w:rPr>
      </w:pPr>
    </w:p>
    <w:p w14:paraId="3AC2F8DE" w14:textId="77777777" w:rsidR="000D6D35" w:rsidRPr="003D22A9" w:rsidRDefault="000D6D35" w:rsidP="000D6D3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3D22A9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14:paraId="2D0AB7FD" w14:textId="74E71D13" w:rsidR="00555E53" w:rsidRPr="000D6D35" w:rsidRDefault="00657065" w:rsidP="000D6D35">
      <w:pPr>
        <w:rPr>
          <w:rFonts w:ascii="Tahoma" w:hAnsi="Tahoma" w:cs="Tahoma"/>
          <w:bCs/>
          <w:sz w:val="22"/>
          <w:szCs w:val="22"/>
        </w:rPr>
      </w:pPr>
      <w:r w:rsidRPr="000D6D35">
        <w:rPr>
          <w:rFonts w:ascii="Tahoma" w:hAnsi="Tahoma" w:cs="Tahoma"/>
          <w:bCs/>
          <w:sz w:val="22"/>
          <w:szCs w:val="22"/>
        </w:rPr>
        <w:t>Общая продолжительность курса – 36 часов</w:t>
      </w:r>
      <w:r w:rsidR="008A3996" w:rsidRPr="000D6D35">
        <w:rPr>
          <w:rFonts w:ascii="Tahoma" w:hAnsi="Tahoma" w:cs="Tahoma"/>
          <w:bCs/>
          <w:sz w:val="22"/>
          <w:szCs w:val="22"/>
        </w:rPr>
        <w:t xml:space="preserve"> (37,5 часов в случае повышения квалификации)</w:t>
      </w:r>
      <w:r w:rsidRPr="000D6D35">
        <w:rPr>
          <w:rFonts w:ascii="Tahoma" w:hAnsi="Tahoma" w:cs="Tahoma"/>
          <w:bCs/>
          <w:sz w:val="22"/>
          <w:szCs w:val="22"/>
        </w:rPr>
        <w:t>, в том числе</w:t>
      </w:r>
      <w:r w:rsidR="008A3996" w:rsidRPr="000D6D35">
        <w:rPr>
          <w:rFonts w:ascii="Tahoma" w:hAnsi="Tahoma" w:cs="Tahoma"/>
          <w:bCs/>
          <w:sz w:val="22"/>
          <w:szCs w:val="22"/>
        </w:rPr>
        <w:t>:</w:t>
      </w:r>
    </w:p>
    <w:p w14:paraId="0F41225B" w14:textId="77777777" w:rsidR="00555E53" w:rsidRDefault="0065706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 часов – самостоятельное изучение материала на платформе дистанционного обучения </w:t>
      </w:r>
      <w:proofErr w:type="spellStart"/>
      <w:r w:rsidRPr="000D6D35">
        <w:rPr>
          <w:rFonts w:ascii="Tahoma" w:hAnsi="Tahoma" w:cs="Tahoma"/>
          <w:sz w:val="22"/>
          <w:szCs w:val="22"/>
        </w:rPr>
        <w:t>iSpring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14:paraId="50CFAE70" w14:textId="53D3DAFD" w:rsidR="00555E53" w:rsidRDefault="0065706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 часа – обучение под руководством тренера в очном или онлайн формате (30% - проработка теории, 70% - практика: деловая игра, решение практических кейсов)</w:t>
      </w:r>
      <w:r w:rsidR="008A3996">
        <w:rPr>
          <w:rFonts w:ascii="Tahoma" w:hAnsi="Tahoma" w:cs="Tahoma"/>
          <w:sz w:val="22"/>
          <w:szCs w:val="22"/>
        </w:rPr>
        <w:t>;</w:t>
      </w:r>
    </w:p>
    <w:p w14:paraId="684CD075" w14:textId="3199E732" w:rsidR="008A3996" w:rsidRDefault="008A3996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1,5 часа – итоговая аттестация (в случае повышения квалификации).</w:t>
      </w:r>
    </w:p>
    <w:p w14:paraId="4A63CD10" w14:textId="77777777" w:rsidR="00555E53" w:rsidRDefault="00555E53" w:rsidP="007463DE">
      <w:pPr>
        <w:spacing w:after="160" w:line="259" w:lineRule="auto"/>
        <w:ind w:left="-567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71BEB880" w14:textId="77777777" w:rsidR="00555E53" w:rsidRPr="000D6D35" w:rsidRDefault="00657065" w:rsidP="000D6D3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0D6D35">
        <w:rPr>
          <w:rFonts w:ascii="Tahoma" w:eastAsia="Times New Roman" w:hAnsi="Tahoma" w:cs="Tahoma"/>
          <w:b/>
          <w:bCs/>
          <w:color w:val="CF1619"/>
        </w:rPr>
        <w:t>Формат обучения</w:t>
      </w:r>
    </w:p>
    <w:p w14:paraId="3CB8F099" w14:textId="77777777" w:rsidR="00555E53" w:rsidRPr="000D6D35" w:rsidRDefault="00657065" w:rsidP="000D6D35">
      <w:pPr>
        <w:rPr>
          <w:rFonts w:ascii="Tahoma" w:hAnsi="Tahoma" w:cs="Tahoma"/>
          <w:bCs/>
          <w:sz w:val="22"/>
          <w:szCs w:val="22"/>
        </w:rPr>
      </w:pPr>
      <w:r w:rsidRPr="000D6D35">
        <w:rPr>
          <w:rFonts w:ascii="Tahoma" w:hAnsi="Tahoma" w:cs="Tahoma"/>
          <w:bCs/>
          <w:sz w:val="22"/>
          <w:szCs w:val="22"/>
        </w:rPr>
        <w:t>Смешанный формат обучения ("</w:t>
      </w:r>
      <w:proofErr w:type="spellStart"/>
      <w:r w:rsidRPr="000D6D35">
        <w:rPr>
          <w:rFonts w:ascii="Tahoma" w:hAnsi="Tahoma" w:cs="Tahoma"/>
          <w:bCs/>
          <w:sz w:val="22"/>
          <w:szCs w:val="22"/>
        </w:rPr>
        <w:t>blended</w:t>
      </w:r>
      <w:proofErr w:type="spellEnd"/>
      <w:r w:rsidRPr="000D6D3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0D6D35">
        <w:rPr>
          <w:rFonts w:ascii="Tahoma" w:hAnsi="Tahoma" w:cs="Tahoma"/>
          <w:bCs/>
          <w:sz w:val="22"/>
          <w:szCs w:val="22"/>
        </w:rPr>
        <w:t>learning</w:t>
      </w:r>
      <w:proofErr w:type="spellEnd"/>
      <w:r w:rsidRPr="000D6D35">
        <w:rPr>
          <w:rFonts w:ascii="Tahoma" w:hAnsi="Tahoma" w:cs="Tahoma"/>
          <w:bCs/>
          <w:sz w:val="22"/>
          <w:szCs w:val="22"/>
        </w:rPr>
        <w:t>"):</w:t>
      </w:r>
    </w:p>
    <w:p w14:paraId="1DF2FF37" w14:textId="77777777" w:rsidR="00555E53" w:rsidRPr="000D6D35" w:rsidRDefault="0065706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 xml:space="preserve">Дистанционное обучение на платформе </w:t>
      </w:r>
      <w:proofErr w:type="spellStart"/>
      <w:r w:rsidRPr="000D6D35">
        <w:rPr>
          <w:rFonts w:ascii="Tahoma" w:hAnsi="Tahoma" w:cs="Tahoma"/>
          <w:sz w:val="22"/>
          <w:szCs w:val="22"/>
        </w:rPr>
        <w:t>iSpring</w:t>
      </w:r>
      <w:proofErr w:type="spellEnd"/>
      <w:r w:rsidRPr="000D6D35">
        <w:rPr>
          <w:rFonts w:ascii="Tahoma" w:hAnsi="Tahoma" w:cs="Tahoma"/>
          <w:sz w:val="22"/>
          <w:szCs w:val="22"/>
        </w:rPr>
        <w:t>.</w:t>
      </w:r>
    </w:p>
    <w:p w14:paraId="0E35AE76" w14:textId="77777777" w:rsidR="00555E53" w:rsidRPr="000D6D35" w:rsidRDefault="00657065" w:rsidP="000D6D35">
      <w:pPr>
        <w:pStyle w:val="afb"/>
        <w:numPr>
          <w:ilvl w:val="0"/>
          <w:numId w:val="11"/>
        </w:numPr>
        <w:ind w:left="426"/>
        <w:rPr>
          <w:rFonts w:ascii="Tahoma" w:hAnsi="Tahoma" w:cs="Tahoma"/>
          <w:sz w:val="22"/>
          <w:szCs w:val="22"/>
        </w:rPr>
      </w:pPr>
      <w:r w:rsidRPr="000D6D35">
        <w:rPr>
          <w:rFonts w:ascii="Tahoma" w:hAnsi="Tahoma" w:cs="Tahoma"/>
          <w:sz w:val="22"/>
          <w:szCs w:val="22"/>
        </w:rPr>
        <w:t>Онлайн или очный формат обучения под руководством тренера.</w:t>
      </w:r>
    </w:p>
    <w:p w14:paraId="4CD08E78" w14:textId="77777777" w:rsidR="000D6D35" w:rsidRDefault="000D6D35" w:rsidP="000D6D35">
      <w:pPr>
        <w:rPr>
          <w:rFonts w:ascii="Tahoma" w:hAnsi="Tahoma" w:cs="Tahoma"/>
          <w:bCs/>
          <w:sz w:val="22"/>
          <w:szCs w:val="22"/>
        </w:rPr>
      </w:pPr>
    </w:p>
    <w:p w14:paraId="3C72914D" w14:textId="38E88F5C" w:rsidR="00555E53" w:rsidRPr="000D6D35" w:rsidRDefault="00657065" w:rsidP="000D6D35">
      <w:pPr>
        <w:rPr>
          <w:rFonts w:ascii="Tahoma" w:hAnsi="Tahoma" w:cs="Tahoma"/>
          <w:bCs/>
          <w:sz w:val="22"/>
          <w:szCs w:val="22"/>
        </w:rPr>
      </w:pPr>
      <w:r w:rsidRPr="000D6D35">
        <w:rPr>
          <w:rFonts w:ascii="Tahoma" w:hAnsi="Tahoma" w:cs="Tahoma"/>
          <w:bCs/>
          <w:sz w:val="22"/>
          <w:szCs w:val="22"/>
        </w:rPr>
        <w:t>Курс проходит еженедельно по следующему расписанию:</w:t>
      </w:r>
    </w:p>
    <w:p w14:paraId="123D05CD" w14:textId="77777777" w:rsidR="00555E53" w:rsidRDefault="00657065" w:rsidP="000D6D35">
      <w:pPr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Понедельник-пятница – 12 часов – дистанционное обучение.</w:t>
      </w:r>
    </w:p>
    <w:p w14:paraId="4A14403F" w14:textId="77777777" w:rsidR="00555E53" w:rsidRDefault="00657065" w:rsidP="000D6D35">
      <w:pPr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Понедельник-среда – 3 дня х 8 часов=24 часа – обучение под руководством тренера.</w:t>
      </w:r>
    </w:p>
    <w:p w14:paraId="42EBF9DA" w14:textId="77777777" w:rsidR="000D6D35" w:rsidRDefault="000D6D35" w:rsidP="000D6D35">
      <w:pPr>
        <w:rPr>
          <w:rFonts w:ascii="Tahoma" w:hAnsi="Tahoma" w:cs="Tahoma"/>
          <w:bCs/>
          <w:sz w:val="22"/>
          <w:szCs w:val="22"/>
        </w:rPr>
      </w:pPr>
    </w:p>
    <w:p w14:paraId="05F18243" w14:textId="77F66775" w:rsidR="00555E53" w:rsidRDefault="00657065" w:rsidP="000D6D35">
      <w:pPr>
        <w:rPr>
          <w:rFonts w:ascii="Tahoma" w:hAnsi="Tahoma" w:cs="Tahoma"/>
          <w:bCs/>
          <w:sz w:val="22"/>
          <w:szCs w:val="22"/>
        </w:rPr>
      </w:pPr>
      <w:r w:rsidRPr="000D6D35">
        <w:rPr>
          <w:rFonts w:ascii="Tahoma" w:hAnsi="Tahoma" w:cs="Tahoma"/>
          <w:bCs/>
          <w:sz w:val="22"/>
          <w:szCs w:val="22"/>
        </w:rPr>
        <w:t>Доступ ко всем материалам курса сохраняется на протяжении 30 календарных дней после завершения курса.</w:t>
      </w:r>
    </w:p>
    <w:p w14:paraId="3F980C1B" w14:textId="77777777" w:rsidR="000D6D35" w:rsidRDefault="000D6D35" w:rsidP="000D6D35">
      <w:pPr>
        <w:rPr>
          <w:rFonts w:ascii="Tahoma" w:hAnsi="Tahoma" w:cs="Tahoma"/>
          <w:bCs/>
          <w:sz w:val="22"/>
          <w:szCs w:val="22"/>
        </w:rPr>
      </w:pPr>
    </w:p>
    <w:p w14:paraId="49970D45" w14:textId="77777777" w:rsidR="00555E53" w:rsidRPr="000D6D35" w:rsidRDefault="00657065" w:rsidP="000D6D3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0D6D35">
        <w:rPr>
          <w:rFonts w:ascii="Tahoma" w:eastAsia="Times New Roman" w:hAnsi="Tahoma" w:cs="Tahoma"/>
          <w:b/>
          <w:bCs/>
          <w:color w:val="CF1619"/>
        </w:rPr>
        <w:t xml:space="preserve">Программа курса </w:t>
      </w:r>
    </w:p>
    <w:p w14:paraId="609855DA" w14:textId="77777777" w:rsidR="00555E53" w:rsidRPr="000D6D35" w:rsidRDefault="00657065" w:rsidP="000D6D35">
      <w:pPr>
        <w:spacing w:before="100" w:beforeAutospacing="1" w:after="100" w:afterAutospacing="1"/>
        <w:jc w:val="center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0D6D35">
        <w:rPr>
          <w:rFonts w:ascii="Tahoma" w:eastAsia="Times New Roman" w:hAnsi="Tahoma" w:cs="Tahoma"/>
          <w:b/>
          <w:bCs/>
          <w:color w:val="CF1619"/>
        </w:rPr>
        <w:t>Разбивка PDU по Треугольнику талантов</w:t>
      </w:r>
    </w:p>
    <w:p w14:paraId="4F2272C6" w14:textId="469CBD5A" w:rsidR="00555E53" w:rsidRPr="000D6D35" w:rsidRDefault="000D6D35" w:rsidP="000D6D35">
      <w:pPr>
        <w:jc w:val="center"/>
        <w:rPr>
          <w:rFonts w:ascii="Tahoma" w:hAnsi="Tahoma" w:cs="Tahoma"/>
          <w:b/>
          <w:sz w:val="22"/>
          <w:szCs w:val="22"/>
        </w:rPr>
      </w:pPr>
      <w:r w:rsidRPr="000D6D35">
        <w:rPr>
          <w:rFonts w:ascii="Tahoma" w:hAnsi="Tahoma" w:cs="Tahoma"/>
          <w:b/>
          <w:sz w:val="22"/>
          <w:szCs w:val="22"/>
        </w:rPr>
        <w:t>36 PDU</w:t>
      </w:r>
    </w:p>
    <w:p w14:paraId="0A2F4401" w14:textId="77777777" w:rsidR="000D6D35" w:rsidRPr="000D6D35" w:rsidRDefault="000D6D35" w:rsidP="000D6D35">
      <w:pPr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en-US"/>
        </w:rPr>
      </w:pPr>
    </w:p>
    <w:tbl>
      <w:tblPr>
        <w:tblStyle w:val="af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0D6D35" w14:paraId="2EA0B844" w14:textId="77777777" w:rsidTr="004055B6">
        <w:trPr>
          <w:jc w:val="center"/>
        </w:trPr>
        <w:tc>
          <w:tcPr>
            <w:tcW w:w="1594" w:type="dxa"/>
            <w:vAlign w:val="center"/>
          </w:tcPr>
          <w:p w14:paraId="03FC74CF" w14:textId="77777777" w:rsidR="000D6D35" w:rsidRDefault="000D6D35" w:rsidP="004055B6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0719D82F" w14:textId="77777777" w:rsidR="000D6D35" w:rsidRDefault="000D6D35" w:rsidP="004055B6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05873248" w14:textId="77777777" w:rsidR="000D6D35" w:rsidRDefault="000D6D35" w:rsidP="004055B6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0D6D35" w14:paraId="09AA1BE0" w14:textId="77777777" w:rsidTr="004055B6">
        <w:trPr>
          <w:jc w:val="center"/>
        </w:trPr>
        <w:tc>
          <w:tcPr>
            <w:tcW w:w="1594" w:type="dxa"/>
            <w:vAlign w:val="center"/>
          </w:tcPr>
          <w:p w14:paraId="66C9E6D0" w14:textId="77777777" w:rsidR="000D6D35" w:rsidRDefault="000D6D35" w:rsidP="004055B6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18</w:t>
            </w:r>
          </w:p>
        </w:tc>
        <w:tc>
          <w:tcPr>
            <w:tcW w:w="1594" w:type="dxa"/>
            <w:vAlign w:val="center"/>
          </w:tcPr>
          <w:p w14:paraId="6AA898CB" w14:textId="77777777" w:rsidR="000D6D35" w:rsidRDefault="000D6D35" w:rsidP="004055B6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5" w:type="dxa"/>
            <w:vAlign w:val="center"/>
          </w:tcPr>
          <w:p w14:paraId="60FA9EC7" w14:textId="77777777" w:rsidR="000D6D35" w:rsidRDefault="000D6D35" w:rsidP="004055B6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6</w:t>
            </w:r>
          </w:p>
        </w:tc>
      </w:tr>
    </w:tbl>
    <w:p w14:paraId="00EEB6C9" w14:textId="77777777" w:rsidR="00555E53" w:rsidRDefault="00555E53" w:rsidP="007463DE">
      <w:pPr>
        <w:ind w:left="-567"/>
      </w:pPr>
    </w:p>
    <w:p w14:paraId="60E6FD4E" w14:textId="77777777" w:rsidR="00555E53" w:rsidRDefault="00555E53" w:rsidP="007463DE">
      <w:pPr>
        <w:ind w:left="-567"/>
      </w:pPr>
    </w:p>
    <w:tbl>
      <w:tblPr>
        <w:tblStyle w:val="aff1"/>
        <w:tblW w:w="10062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5"/>
        <w:gridCol w:w="7937"/>
      </w:tblGrid>
      <w:tr w:rsidR="00555E53" w14:paraId="08F184F8" w14:textId="77777777" w:rsidTr="007463DE">
        <w:tc>
          <w:tcPr>
            <w:tcW w:w="2125" w:type="dxa"/>
          </w:tcPr>
          <w:p w14:paraId="189093B3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День 1</w:t>
            </w:r>
          </w:p>
        </w:tc>
        <w:tc>
          <w:tcPr>
            <w:tcW w:w="7937" w:type="dxa"/>
          </w:tcPr>
          <w:p w14:paraId="7D7EEA5A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Дистанционный формат на платформе </w:t>
            </w:r>
            <w:proofErr w:type="spellStart"/>
            <w:r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>iSpring</w:t>
            </w:r>
            <w:proofErr w:type="spellEnd"/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(самостоятельная работа)</w:t>
            </w:r>
          </w:p>
        </w:tc>
      </w:tr>
      <w:tr w:rsidR="00555E53" w14:paraId="18BFC685" w14:textId="77777777" w:rsidTr="007463DE">
        <w:tc>
          <w:tcPr>
            <w:tcW w:w="2125" w:type="dxa"/>
          </w:tcPr>
          <w:p w14:paraId="3486E4C1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7937" w:type="dxa"/>
          </w:tcPr>
          <w:p w14:paraId="36027E9B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Принципы управления проектами – 8 часов</w:t>
            </w:r>
          </w:p>
        </w:tc>
      </w:tr>
      <w:tr w:rsidR="00555E53" w14:paraId="24DE470C" w14:textId="77777777" w:rsidTr="007463DE">
        <w:tc>
          <w:tcPr>
            <w:tcW w:w="2125" w:type="dxa"/>
          </w:tcPr>
          <w:p w14:paraId="102F975D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7937" w:type="dxa"/>
          </w:tcPr>
          <w:p w14:paraId="0CCE835C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Введение. Что такое проекты и проектное управление</w:t>
            </w:r>
          </w:p>
          <w:p w14:paraId="69921937" w14:textId="77777777" w:rsidR="00555E53" w:rsidRDefault="00657065" w:rsidP="007463DE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Определение проекта. Отличие проектной и операционной деятельности. PMI — международная профессиональная некоммерческая ассоциация руководителей проектов. Структура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. Стандарт управления проектами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>. Что такое принципы управления проектами.</w:t>
            </w:r>
          </w:p>
        </w:tc>
      </w:tr>
      <w:tr w:rsidR="00555E53" w14:paraId="6CF3D2BE" w14:textId="77777777" w:rsidTr="007463DE">
        <w:tc>
          <w:tcPr>
            <w:tcW w:w="2125" w:type="dxa"/>
          </w:tcPr>
          <w:p w14:paraId="7E5858B2" w14:textId="77777777" w:rsidR="00555E53" w:rsidRDefault="00555E53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E4F8D7E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</w:tc>
      </w:tr>
      <w:tr w:rsidR="00555E53" w14:paraId="4994D701" w14:textId="77777777" w:rsidTr="007463DE">
        <w:tc>
          <w:tcPr>
            <w:tcW w:w="2125" w:type="dxa"/>
          </w:tcPr>
          <w:p w14:paraId="60E8B729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7937" w:type="dxa"/>
          </w:tcPr>
          <w:p w14:paraId="5AC78EB6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Система создания ценности</w:t>
            </w:r>
          </w:p>
          <w:p w14:paraId="34BACEC2" w14:textId="77777777" w:rsidR="00555E53" w:rsidRDefault="00657065" w:rsidP="007463DE">
            <w:pPr>
              <w:pStyle w:val="afb"/>
              <w:numPr>
                <w:ilvl w:val="0"/>
                <w:numId w:val="6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Создание ценности: какую роль играют проекты в системе, создающей ценность для организации и заинтересованных сторон. Увязка целей проектов со стратегическими целями организации</w:t>
            </w:r>
          </w:p>
          <w:p w14:paraId="7D9ABEDE" w14:textId="77777777" w:rsidR="00555E53" w:rsidRDefault="00657065" w:rsidP="007463DE">
            <w:pPr>
              <w:pStyle w:val="afb"/>
              <w:numPr>
                <w:ilvl w:val="0"/>
                <w:numId w:val="6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Организация системы управления проектами: как системы управления поддерживают систему создания ценности. Стоимость и ценность профессионального управления проектами</w:t>
            </w:r>
          </w:p>
          <w:p w14:paraId="3499350C" w14:textId="77777777" w:rsidR="00555E53" w:rsidRDefault="00657065" w:rsidP="007463DE">
            <w:pPr>
              <w:pStyle w:val="afb"/>
              <w:numPr>
                <w:ilvl w:val="0"/>
                <w:numId w:val="6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Функционал управления проектами: какие функции необходимы для успешной реализации проектов</w:t>
            </w:r>
          </w:p>
          <w:p w14:paraId="7494E480" w14:textId="77777777" w:rsidR="00555E53" w:rsidRDefault="00657065" w:rsidP="007463DE">
            <w:pPr>
              <w:pStyle w:val="afb"/>
              <w:numPr>
                <w:ilvl w:val="0"/>
                <w:numId w:val="6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Среда, в которой реализуются проекты: внутренние и внешние факторы, влияющие на реализацию проектов и создание ценности. Исполнение проектов в различных организационных структурах компании - функциональной, матричной, проектной</w:t>
            </w:r>
          </w:p>
          <w:p w14:paraId="0F0EE5DC" w14:textId="77777777" w:rsidR="00555E53" w:rsidRDefault="00657065" w:rsidP="007463DE">
            <w:pPr>
              <w:pStyle w:val="afb"/>
              <w:numPr>
                <w:ilvl w:val="0"/>
                <w:numId w:val="6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Взаимосвязь управления продуктом и проектом: как взаимосвязаны между собой портфели, программы, проекты и продукты  </w:t>
            </w:r>
          </w:p>
        </w:tc>
      </w:tr>
      <w:tr w:rsidR="00555E53" w14:paraId="14E0AB12" w14:textId="77777777" w:rsidTr="007463DE">
        <w:tc>
          <w:tcPr>
            <w:tcW w:w="2125" w:type="dxa"/>
          </w:tcPr>
          <w:p w14:paraId="6E091009" w14:textId="77777777" w:rsidR="00555E53" w:rsidRDefault="00555E53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CB91ED4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</w:tc>
      </w:tr>
      <w:tr w:rsidR="00555E53" w14:paraId="6AD05C70" w14:textId="77777777" w:rsidTr="007463DE">
        <w:tc>
          <w:tcPr>
            <w:tcW w:w="2125" w:type="dxa"/>
          </w:tcPr>
          <w:p w14:paraId="0A0F955A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</w:t>
            </w:r>
          </w:p>
        </w:tc>
        <w:tc>
          <w:tcPr>
            <w:tcW w:w="7937" w:type="dxa"/>
          </w:tcPr>
          <w:p w14:paraId="12E15FEF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Принципы управления проектом</w:t>
            </w:r>
          </w:p>
          <w:p w14:paraId="6B2A1D2D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Ответственное управление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Stewardship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  <w:p w14:paraId="49AE40E2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Взаимосвязь руководства проектами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management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 и ответственного управления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stewardship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). Качества, присущие ответственному управлению: честность, забота, надежность, способность удовлетворять потребности заинтересованных сторон проекта. Важность понимания финансовых, социальных, технических условий, осведомленности о вопросах окружающей среды.</w:t>
            </w:r>
          </w:p>
          <w:p w14:paraId="3CFBE98E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  <w:p w14:paraId="273BC30E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Благоприятная рабочая среда для команды проекта. </w:t>
            </w:r>
          </w:p>
          <w:p w14:paraId="3AB6BB17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Культура проектной команды внутри корпоративной организационной культурой. Достижение синергетического эффекта за счет разнообразия знаний, навыков и опыта членов команды проекта.</w:t>
            </w:r>
          </w:p>
          <w:p w14:paraId="0F343461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мини-кейс/ответ на открытый вопрос</w:t>
            </w:r>
          </w:p>
          <w:p w14:paraId="60CA2A9A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Эффективное вовлечение заинтересованных сторон. </w:t>
            </w:r>
          </w:p>
          <w:p w14:paraId="46D14D15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заинтересованных сторон на проекты, эффективность и результаты. Служение интересам заинтересованных сторон через вовлечение в работу проектной команды.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Проактивное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вовлечение заинтересованных сторон - ключевой фактор увеличения ценности, создаваемой проектом.</w:t>
            </w:r>
          </w:p>
          <w:p w14:paraId="6686F11F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61DD31F0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Фокусировка на ценности проекта. </w:t>
            </w:r>
          </w:p>
          <w:p w14:paraId="7DD1B1CE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ценности для организации – конечный индикатор успеха проекта. Постоянная оценка и адаптация проекта для максимизации его ценности.</w:t>
            </w:r>
          </w:p>
          <w:p w14:paraId="709F2212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23EAFEA8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Системное мышление</w:t>
            </w:r>
          </w:p>
          <w:p w14:paraId="09383F16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 как система. Системный подход к реализации проекта.</w:t>
            </w:r>
          </w:p>
          <w:p w14:paraId="4DD8F07B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168E6F16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Лидерское поведение</w:t>
            </w:r>
          </w:p>
          <w:p w14:paraId="71484EA5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Четыре аспекта лидерства в управлении проектами. Ситуационное лидерство. Понимание различий в мотивации членов команды проекта. Этика участников проекта.</w:t>
            </w:r>
          </w:p>
          <w:p w14:paraId="7DFDFDDC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1400CCBF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Адаптация подходов к реализации проекта</w:t>
            </w:r>
          </w:p>
          <w:p w14:paraId="7DBB7D8C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Важность адаптации подходов к уникальному контексту проекта. Адаптация на уровне организации. Адаптация на уровне проекта. Непрерывное совершенствование.</w:t>
            </w:r>
          </w:p>
          <w:p w14:paraId="1CCC4C9D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64A3D41C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Системный подход к качеству</w:t>
            </w:r>
          </w:p>
          <w:p w14:paraId="7C0D3566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Роль качества в успехе проекта. Соответствие ожиданиям заинтересованных сторона проекта. Встраивание качества в процессы и результаты.</w:t>
            </w:r>
          </w:p>
          <w:p w14:paraId="21C6743B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5565BDBF" w14:textId="77777777" w:rsidR="00555E53" w:rsidRDefault="00657065" w:rsidP="007463DE">
            <w:pPr>
              <w:pStyle w:val="afb"/>
              <w:numPr>
                <w:ilvl w:val="0"/>
                <w:numId w:val="7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Снижение неопределенности в проектах с возрастающей сложностью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Navigate complexity)</w:t>
            </w:r>
          </w:p>
          <w:p w14:paraId="3B2D18B6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Области проекта, наиболее уязвимые при возрастающей сложности. Распознавание и снижение влияния сложности на результаты проекта. Управление сложностью в мегапроектах.</w:t>
            </w:r>
          </w:p>
          <w:p w14:paraId="4C19CD2B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14E0B64D" w14:textId="77777777" w:rsidR="00555E53" w:rsidRPr="000D6D35" w:rsidRDefault="00657065" w:rsidP="000D6D35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0D6D35">
              <w:rPr>
                <w:rFonts w:ascii="Tahoma" w:hAnsi="Tahoma" w:cs="Tahoma"/>
                <w:sz w:val="22"/>
                <w:szCs w:val="22"/>
              </w:rPr>
              <w:t>Оптимизация реагирования на риски</w:t>
            </w:r>
          </w:p>
          <w:p w14:paraId="0BBE6CFC" w14:textId="77777777" w:rsidR="00555E53" w:rsidRDefault="00657065" w:rsidP="000D6D35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рисков на результаты проекта. Непрерывный поиск возможностей и выявление угроз. Фокусировка на возможностях и угрозах, напрямую влияющих на результаты проектов. Баланс между стратегиями реагирования на риски и ценностью, создаваемой проектом. </w:t>
            </w:r>
          </w:p>
          <w:p w14:paraId="2367BE30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5DF80B95" w14:textId="77777777" w:rsidR="00555E53" w:rsidRPr="000D6D35" w:rsidRDefault="00657065" w:rsidP="000D6D35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0D6D35">
              <w:rPr>
                <w:rFonts w:ascii="Tahoma" w:hAnsi="Tahoma" w:cs="Tahoma"/>
                <w:sz w:val="22"/>
                <w:szCs w:val="22"/>
              </w:rPr>
              <w:t>Адаптивность и устойчивость</w:t>
            </w:r>
          </w:p>
          <w:p w14:paraId="0FE12C4C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Как устоять в "VUCA" мире. Гибкость и адаптивность. Устойчивость к негативных факторам внешней и внутренней бизнес-среды.</w:t>
            </w:r>
          </w:p>
          <w:p w14:paraId="4C6D18EE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10623A94" w14:textId="77777777" w:rsidR="00555E53" w:rsidRPr="000D6D35" w:rsidRDefault="00657065" w:rsidP="000D6D35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0D6D35">
              <w:rPr>
                <w:rFonts w:ascii="Tahoma" w:hAnsi="Tahoma" w:cs="Tahoma"/>
                <w:sz w:val="22"/>
                <w:szCs w:val="22"/>
              </w:rPr>
              <w:t>Управление изменениями</w:t>
            </w:r>
          </w:p>
          <w:p w14:paraId="236E0A9F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Неизбежность и необходимость изменений. Структурный подход к изменениям. Работа с сопротивлением изменениям.</w:t>
            </w:r>
          </w:p>
          <w:p w14:paraId="4F9A3AD8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</w:tc>
      </w:tr>
      <w:tr w:rsidR="00555E53" w14:paraId="378D3837" w14:textId="77777777" w:rsidTr="007463DE">
        <w:tc>
          <w:tcPr>
            <w:tcW w:w="2125" w:type="dxa"/>
          </w:tcPr>
          <w:p w14:paraId="56772B13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7937" w:type="dxa"/>
          </w:tcPr>
          <w:p w14:paraId="34BC5171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Введение в домены исполнения проекта – 4 часа</w:t>
            </w:r>
          </w:p>
        </w:tc>
      </w:tr>
      <w:tr w:rsidR="00555E53" w14:paraId="3F331F57" w14:textId="77777777" w:rsidTr="007463DE">
        <w:tc>
          <w:tcPr>
            <w:tcW w:w="2125" w:type="dxa"/>
          </w:tcPr>
          <w:p w14:paraId="3FB2597E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b w:val="0"/>
                <w:bCs w:val="0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Тема 2.1</w:t>
            </w:r>
          </w:p>
        </w:tc>
        <w:tc>
          <w:tcPr>
            <w:tcW w:w="7937" w:type="dxa"/>
          </w:tcPr>
          <w:p w14:paraId="38200380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b w:val="0"/>
                <w:bCs w:val="0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Структура Руководства PMBOK® 7th Edition. Что такое области исполнения (домены) проектов. Модели, метода, артефакты проекта. Стандарт PM Guide. Линейка сертификаций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t>PM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t>Expert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555E53" w14:paraId="470D7CD4" w14:textId="77777777" w:rsidTr="007463DE">
        <w:tc>
          <w:tcPr>
            <w:tcW w:w="2125" w:type="dxa"/>
          </w:tcPr>
          <w:p w14:paraId="27461E47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4804632F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Знакомство с доменами исполнения</w:t>
            </w:r>
          </w:p>
          <w:p w14:paraId="6B5DD04C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«Команда»</w:t>
            </w:r>
          </w:p>
          <w:p w14:paraId="090CE5BB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4ED5DC9F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7D7DA79C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«Заинтересованные стороны»</w:t>
            </w:r>
          </w:p>
          <w:p w14:paraId="5894026F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412E326B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24510166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«Подход к разработке и жизненный цикл»</w:t>
            </w:r>
          </w:p>
          <w:p w14:paraId="52AF6751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Определение и описание результатов управления в домене.</w:t>
            </w:r>
          </w:p>
          <w:p w14:paraId="2E1B7049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6DAF5C89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«Поставка»</w:t>
            </w:r>
          </w:p>
          <w:p w14:paraId="7B7DE090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271CEAA0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1B61CEC6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«Планирование»</w:t>
            </w:r>
          </w:p>
          <w:p w14:paraId="124642D2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2C7E314E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00364DF7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«Работа проекта»</w:t>
            </w:r>
          </w:p>
          <w:p w14:paraId="3E599AED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0E9957A9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2BC49CED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«Измерение»</w:t>
            </w:r>
          </w:p>
          <w:p w14:paraId="30C50238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10F2FB2F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  <w:p w14:paraId="549AEF92" w14:textId="77777777" w:rsidR="00555E53" w:rsidRDefault="00657065" w:rsidP="007463DE">
            <w:pPr>
              <w:pStyle w:val="afb"/>
              <w:numPr>
                <w:ilvl w:val="0"/>
                <w:numId w:val="9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«Неопределенность»</w:t>
            </w:r>
          </w:p>
          <w:p w14:paraId="56E5A867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и описание результатов управления в домене.</w:t>
            </w:r>
          </w:p>
          <w:p w14:paraId="437A54A1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мини-тест, мини-кейс/открытый вопрос</w:t>
            </w:r>
          </w:p>
        </w:tc>
      </w:tr>
      <w:tr w:rsidR="00555E53" w14:paraId="11680F43" w14:textId="77777777" w:rsidTr="007463DE">
        <w:tc>
          <w:tcPr>
            <w:tcW w:w="2125" w:type="dxa"/>
          </w:tcPr>
          <w:p w14:paraId="6B7AB0C6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7937" w:type="dxa"/>
          </w:tcPr>
          <w:p w14:paraId="5CDC7B03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Обучение под руководством тренера</w:t>
            </w:r>
          </w:p>
        </w:tc>
      </w:tr>
      <w:tr w:rsidR="00555E53" w14:paraId="1F6ECB35" w14:textId="77777777" w:rsidTr="007463DE">
        <w:tc>
          <w:tcPr>
            <w:tcW w:w="2125" w:type="dxa"/>
          </w:tcPr>
          <w:p w14:paraId="601E49C4" w14:textId="77777777" w:rsidR="00555E53" w:rsidRDefault="00555E53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500C889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 «Разбор полетов» </w:t>
            </w: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или Почему</w:t>
            </w:r>
            <w:proofErr w:type="gram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провалился проект? – 2 часа</w:t>
            </w:r>
          </w:p>
          <w:p w14:paraId="0A19EB91" w14:textId="77777777" w:rsidR="00555E53" w:rsidRDefault="00657065" w:rsidP="007463DE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формате. Сценарий кейса построен на роли соблюдения/нарушения принципов реализации проектов в достижении успеха или его провале. Участники игры анализируют кейс в формате сессии по извлечению уроков проекта («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lessons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learned</w:t>
            </w:r>
            <w:r>
              <w:rPr>
                <w:rFonts w:ascii="Tahoma" w:hAnsi="Tahoma" w:cs="Tahoma"/>
                <w:sz w:val="22"/>
                <w:szCs w:val="22"/>
              </w:rPr>
              <w:t>”), выявляют причины неуспеха проекта и предлагают возможные решения выявленных проблем.</w:t>
            </w:r>
          </w:p>
        </w:tc>
      </w:tr>
      <w:tr w:rsidR="00555E53" w14:paraId="1902902B" w14:textId="77777777" w:rsidTr="007463DE">
        <w:tc>
          <w:tcPr>
            <w:tcW w:w="2125" w:type="dxa"/>
          </w:tcPr>
          <w:p w14:paraId="78766633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3</w:t>
            </w:r>
          </w:p>
        </w:tc>
        <w:tc>
          <w:tcPr>
            <w:tcW w:w="7937" w:type="dxa"/>
          </w:tcPr>
          <w:p w14:paraId="713BAA56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Домены исполнения проекта – 20 часов</w:t>
            </w:r>
          </w:p>
        </w:tc>
      </w:tr>
      <w:tr w:rsidR="00555E53" w14:paraId="5A90DC1F" w14:textId="77777777" w:rsidTr="007463DE">
        <w:tc>
          <w:tcPr>
            <w:tcW w:w="2125" w:type="dxa"/>
          </w:tcPr>
          <w:p w14:paraId="12617CE4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3.1</w:t>
            </w:r>
          </w:p>
        </w:tc>
        <w:tc>
          <w:tcPr>
            <w:tcW w:w="7937" w:type="dxa"/>
          </w:tcPr>
          <w:p w14:paraId="4101044E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Создание высокоэффективной команды – 6 часов</w:t>
            </w:r>
          </w:p>
          <w:p w14:paraId="5F0EF721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Команда</w:t>
            </w:r>
          </w:p>
          <w:p w14:paraId="5C2BA22D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Управление командой и лидерство. Централизованное и децентрализованное управление. Развитие команды. Построение высокоэффективной команды.</w:t>
            </w:r>
          </w:p>
          <w:p w14:paraId="10F9757D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D1CE76B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Заинтересованные стороны</w:t>
            </w:r>
          </w:p>
          <w:p w14:paraId="68E6D7C0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Идентификация заинтересованных сторон проекта. Понимание их запросов и потребностей. Анализ каждого участника.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Приоритизация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 пересмотр приоритетов. Вовлечение с использованием различных каналов коммуникации. Мониторинг вовлеченности и удовлетворенности заинтересованных сторон.</w:t>
            </w:r>
          </w:p>
          <w:p w14:paraId="7AEFBF75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55E53" w14:paraId="559B7DDA" w14:textId="77777777" w:rsidTr="007463DE">
        <w:tc>
          <w:tcPr>
            <w:tcW w:w="2125" w:type="dxa"/>
          </w:tcPr>
          <w:p w14:paraId="02596B68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День 4</w:t>
            </w:r>
          </w:p>
        </w:tc>
        <w:tc>
          <w:tcPr>
            <w:tcW w:w="7937" w:type="dxa"/>
          </w:tcPr>
          <w:p w14:paraId="3B7A159A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Обучение под руководством тренера</w:t>
            </w:r>
          </w:p>
        </w:tc>
      </w:tr>
      <w:tr w:rsidR="00555E53" w14:paraId="72725323" w14:textId="77777777" w:rsidTr="007463DE">
        <w:tc>
          <w:tcPr>
            <w:tcW w:w="2125" w:type="dxa"/>
          </w:tcPr>
          <w:p w14:paraId="4937FAEC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3.2</w:t>
            </w:r>
          </w:p>
        </w:tc>
        <w:tc>
          <w:tcPr>
            <w:tcW w:w="7937" w:type="dxa"/>
          </w:tcPr>
          <w:p w14:paraId="03A20AB4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Начало проекта – 8 часов</w:t>
            </w:r>
          </w:p>
          <w:p w14:paraId="7A813C22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Подход к разработке и жизненный цикл</w:t>
            </w:r>
          </w:p>
          <w:p w14:paraId="4AECCCA7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Ритмичность поставки. Подход к разработке продукта проекта: предиктивный, гибридный, гибкий. Предпосылки выбора подхода к разработке. Жизненный цикл и фазы проекта. Синхронизация ритмичности поставки, подхода к разработке и жизненного цикла проекта.</w:t>
            </w:r>
          </w:p>
          <w:p w14:paraId="7973F682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Поставка</w:t>
            </w:r>
          </w:p>
          <w:p w14:paraId="70C4E33E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Ценность результатов проекта. Поставляемые результаты: требования, содержание, "движущаяся мишень" завершения проекта. Качество: стоимость качества и стоимость изменений. Неоптимальные результаты.</w:t>
            </w:r>
          </w:p>
          <w:p w14:paraId="4C4EB1D7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Планирование</w:t>
            </w:r>
          </w:p>
          <w:p w14:paraId="020969BD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 xml:space="preserve">Обзор подходов к планированию. Переменные планирования: поставка, оценка, расписание, бюджета. Состав и структура команды проекта. Коммуникации. Физические ресурсы. Закупки. Учет влияния изменений. Метрики.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Взаимоувязка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элементов планирования.</w:t>
            </w:r>
          </w:p>
          <w:p w14:paraId="3E2A28F7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555E53" w14:paraId="143811E1" w14:textId="77777777" w:rsidTr="007463DE">
        <w:tc>
          <w:tcPr>
            <w:tcW w:w="2125" w:type="dxa"/>
          </w:tcPr>
          <w:p w14:paraId="26EC5A88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lastRenderedPageBreak/>
              <w:t>День 5</w:t>
            </w:r>
          </w:p>
        </w:tc>
        <w:tc>
          <w:tcPr>
            <w:tcW w:w="7937" w:type="dxa"/>
          </w:tcPr>
          <w:p w14:paraId="5459CDC6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Обучение под руководством тренера</w:t>
            </w:r>
          </w:p>
        </w:tc>
      </w:tr>
      <w:tr w:rsidR="00555E53" w14:paraId="7A299B38" w14:textId="77777777" w:rsidTr="007463DE">
        <w:tc>
          <w:tcPr>
            <w:tcW w:w="2125" w:type="dxa"/>
          </w:tcPr>
          <w:p w14:paraId="46129C43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3.3</w:t>
            </w:r>
          </w:p>
        </w:tc>
        <w:tc>
          <w:tcPr>
            <w:tcW w:w="7937" w:type="dxa"/>
          </w:tcPr>
          <w:p w14:paraId="530180AB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Реализация проекта – 4 часа</w:t>
            </w:r>
          </w:p>
          <w:p w14:paraId="7BB20126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Работа проекта</w:t>
            </w:r>
          </w:p>
          <w:p w14:paraId="76E3179F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Процессы управления проектом. Балансировка конкурирующих ограничений. Поддержка работы проектной команды. Коммуникации и вовлечение. Управление физическими ресурсами. Работа с закупками. Мониторинг изменений и дополнений к содержанию. Постоянное обучение на уроках проекта.</w:t>
            </w:r>
          </w:p>
          <w:p w14:paraId="010E22AE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Измерение</w:t>
            </w:r>
          </w:p>
          <w:p w14:paraId="165520B1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Презентация информации о проекте: "контрольная панель"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dashboard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), "излучатели" информации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radiators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), визуализация контрольных точек. "Ловушки" измерений. Анализ и идентификация причин проблем. Рост и улучшение.</w:t>
            </w:r>
          </w:p>
          <w:p w14:paraId="5AD3D19C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Определение эффективных показателей: KPI, OKR. Что измерять: показатели результатов, поставка, базовая результативность, ресурсы, бизнес-ценность, заинтересованные стороны, прогнозы.</w:t>
            </w:r>
          </w:p>
          <w:p w14:paraId="0B1D3291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Решение сквозного практического кейса</w:t>
            </w:r>
          </w:p>
        </w:tc>
      </w:tr>
      <w:tr w:rsidR="00555E53" w14:paraId="42BC11A0" w14:textId="77777777" w:rsidTr="007463DE">
        <w:tc>
          <w:tcPr>
            <w:tcW w:w="2125" w:type="dxa"/>
          </w:tcPr>
          <w:p w14:paraId="2934BC8A" w14:textId="77777777" w:rsidR="00555E53" w:rsidRDefault="00657065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3.4</w:t>
            </w:r>
          </w:p>
        </w:tc>
        <w:tc>
          <w:tcPr>
            <w:tcW w:w="7937" w:type="dxa"/>
          </w:tcPr>
          <w:p w14:paraId="6731C416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Снижение влияния неопределенности на результаты проекта – 2 часа</w:t>
            </w:r>
          </w:p>
          <w:p w14:paraId="7B3C648B" w14:textId="77777777" w:rsidR="00555E53" w:rsidRDefault="00657065" w:rsidP="007463DE">
            <w:pPr>
              <w:pStyle w:val="afb"/>
              <w:numPr>
                <w:ilvl w:val="0"/>
                <w:numId w:val="8"/>
              </w:num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Домен Неопределенность</w:t>
            </w:r>
          </w:p>
          <w:p w14:paraId="56EA1F8E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Проекты в "VUCA" мире. Общая неопределенность. Неясность. Сложность: сложность системы, переосмысление, сложность процессов. Изменчивость. Риски: угрозы, возможности, запасной план, резервы, пересмотр рисков.</w:t>
            </w:r>
          </w:p>
          <w:p w14:paraId="6EC97C8D" w14:textId="77777777" w:rsidR="00555E53" w:rsidRDefault="00657065" w:rsidP="007463DE">
            <w:pPr>
              <w:pStyle w:val="afb"/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</w:t>
            </w:r>
          </w:p>
        </w:tc>
      </w:tr>
      <w:tr w:rsidR="00555E53" w14:paraId="6C960B80" w14:textId="77777777" w:rsidTr="007463DE">
        <w:tc>
          <w:tcPr>
            <w:tcW w:w="2125" w:type="dxa"/>
          </w:tcPr>
          <w:p w14:paraId="43FD1040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Раздел 4</w:t>
            </w:r>
          </w:p>
        </w:tc>
        <w:tc>
          <w:tcPr>
            <w:tcW w:w="7937" w:type="dxa"/>
          </w:tcPr>
          <w:p w14:paraId="5E653B05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Адаптация методологии к контексту проекта – 2 часа</w:t>
            </w:r>
          </w:p>
        </w:tc>
      </w:tr>
      <w:tr w:rsidR="00555E53" w14:paraId="492CF007" w14:textId="77777777" w:rsidTr="007463DE">
        <w:tc>
          <w:tcPr>
            <w:tcW w:w="2125" w:type="dxa"/>
          </w:tcPr>
          <w:p w14:paraId="534421CA" w14:textId="77777777" w:rsidR="00555E53" w:rsidRDefault="00555E53" w:rsidP="007463DE">
            <w:pPr>
              <w:spacing w:before="100" w:beforeAutospacing="1" w:after="100" w:afterAutospacing="1"/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7D1189F" w14:textId="77777777" w:rsidR="00555E53" w:rsidRDefault="00657065" w:rsidP="007463DE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Зачем нужно адаптировать методологию. Что нужно адаптировать? Процесс адаптации. Адаптация по областям исполнения (доменам) проекта.</w:t>
            </w:r>
          </w:p>
          <w:p w14:paraId="2BAA8E97" w14:textId="77777777" w:rsidR="00555E53" w:rsidRDefault="00657065" w:rsidP="007463DE">
            <w:pPr>
              <w:ind w:left="14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</w:t>
            </w:r>
          </w:p>
        </w:tc>
      </w:tr>
      <w:tr w:rsidR="00555E53" w14:paraId="2E6BBA4E" w14:textId="77777777" w:rsidTr="007463DE">
        <w:tc>
          <w:tcPr>
            <w:tcW w:w="10062" w:type="dxa"/>
            <w:gridSpan w:val="2"/>
          </w:tcPr>
          <w:p w14:paraId="5C0106B8" w14:textId="77777777" w:rsidR="00555E53" w:rsidRDefault="00657065" w:rsidP="007463DE">
            <w:pPr>
              <w:pStyle w:val="3"/>
              <w:ind w:left="142"/>
              <w:rPr>
                <w:rFonts w:ascii="Tahoma" w:hAnsi="Tahoma" w:cs="Tahoma"/>
                <w:color w:val="B13728"/>
                <w:sz w:val="32"/>
                <w:szCs w:val="32"/>
              </w:rPr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Итого                                    </w:t>
            </w:r>
            <w:r>
              <w:rPr>
                <w:rFonts w:ascii="Tahoma" w:hAnsi="Tahoma" w:cs="Tahoma"/>
                <w:color w:val="B13728"/>
                <w:sz w:val="32"/>
                <w:szCs w:val="32"/>
                <w:lang w:val="en-GB"/>
              </w:rPr>
              <w:t>3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6 часов</w:t>
            </w:r>
          </w:p>
        </w:tc>
      </w:tr>
      <w:tr w:rsidR="008A3996" w14:paraId="6FF0DE2D" w14:textId="77777777" w:rsidTr="004055B6">
        <w:tc>
          <w:tcPr>
            <w:tcW w:w="2125" w:type="dxa"/>
          </w:tcPr>
          <w:p w14:paraId="5542B5AC" w14:textId="06884F93" w:rsidR="008A3996" w:rsidRDefault="008A3996" w:rsidP="004055B6">
            <w:pPr>
              <w:pStyle w:val="3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</w:p>
        </w:tc>
        <w:tc>
          <w:tcPr>
            <w:tcW w:w="7937" w:type="dxa"/>
          </w:tcPr>
          <w:p w14:paraId="12BD94BD" w14:textId="77777777" w:rsidR="008A3996" w:rsidRDefault="008A3996" w:rsidP="008A3996">
            <w:pPr>
              <w:pStyle w:val="3"/>
              <w:spacing w:before="0" w:beforeAutospacing="0" w:after="0" w:afterAutospacing="0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Итоговая аттестация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1,5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часа</w:t>
            </w:r>
          </w:p>
          <w:p w14:paraId="7B4061B2" w14:textId="11EB2CBF" w:rsidR="008A3996" w:rsidRDefault="008A3996" w:rsidP="008A3996">
            <w:pPr>
              <w:pStyle w:val="3"/>
              <w:spacing w:before="0" w:beforeAutospacing="0" w:after="0" w:afterAutospacing="0"/>
              <w:ind w:left="14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8A3996">
              <w:rPr>
                <w:rFonts w:ascii="Tahoma" w:eastAsiaTheme="minorHAnsi" w:hAnsi="Tahoma" w:cs="Tahoma"/>
                <w:b w:val="0"/>
                <w:bCs w:val="0"/>
                <w:sz w:val="22"/>
                <w:szCs w:val="22"/>
              </w:rPr>
              <w:t>Для слушателей, получающих после окончания обучения удостоверение о повышении квалификации.</w:t>
            </w:r>
          </w:p>
        </w:tc>
      </w:tr>
    </w:tbl>
    <w:p w14:paraId="75D706AB" w14:textId="77777777" w:rsidR="00555E53" w:rsidRDefault="00555E53" w:rsidP="007463DE">
      <w:pPr>
        <w:spacing w:before="120"/>
        <w:ind w:left="142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5527C123" w14:textId="77777777" w:rsidR="00555E53" w:rsidRDefault="00657065" w:rsidP="007463DE">
      <w:pPr>
        <w:spacing w:before="120"/>
        <w:ind w:left="-567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 Управление проектами на базе PMBOK®7. Основные инструменты команды проекта!</w:t>
      </w:r>
    </w:p>
    <w:p w14:paraId="71292EA8" w14:textId="77777777" w:rsidR="00555E53" w:rsidRDefault="00657065" w:rsidP="007463DE">
      <w:pPr>
        <w:spacing w:before="120"/>
        <w:ind w:left="-567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5A752476" wp14:editId="5B049776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7.14pt;height:22.2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sectPr w:rsidR="00555E53" w:rsidSect="000D6D35">
      <w:pgSz w:w="11906" w:h="16838"/>
      <w:pgMar w:top="8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2547" w14:textId="77777777" w:rsidR="00657065" w:rsidRDefault="00657065">
      <w:r>
        <w:separator/>
      </w:r>
    </w:p>
  </w:endnote>
  <w:endnote w:type="continuationSeparator" w:id="0">
    <w:p w14:paraId="47805487" w14:textId="77777777" w:rsidR="00657065" w:rsidRDefault="0065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BF3B" w14:textId="77777777" w:rsidR="00657065" w:rsidRDefault="00657065">
      <w:r>
        <w:separator/>
      </w:r>
    </w:p>
  </w:footnote>
  <w:footnote w:type="continuationSeparator" w:id="0">
    <w:p w14:paraId="4174B647" w14:textId="77777777" w:rsidR="00657065" w:rsidRDefault="0065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6B2"/>
    <w:multiLevelType w:val="hybridMultilevel"/>
    <w:tmpl w:val="6388E2AE"/>
    <w:lvl w:ilvl="0" w:tplc="C10C9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A3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ACF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EB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EC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67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48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9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4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263AE"/>
    <w:multiLevelType w:val="multilevel"/>
    <w:tmpl w:val="C138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D66D3"/>
    <w:multiLevelType w:val="hybridMultilevel"/>
    <w:tmpl w:val="CDB6690A"/>
    <w:lvl w:ilvl="0" w:tplc="3FFA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6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45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64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A4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C1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4A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70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C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721"/>
    <w:multiLevelType w:val="hybridMultilevel"/>
    <w:tmpl w:val="0D443D08"/>
    <w:lvl w:ilvl="0" w:tplc="D2104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506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A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4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47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8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0A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C3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1FFF"/>
    <w:multiLevelType w:val="hybridMultilevel"/>
    <w:tmpl w:val="6CBCD59E"/>
    <w:lvl w:ilvl="0" w:tplc="C7FCA9E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1C0E8DD8">
      <w:start w:val="1"/>
      <w:numFmt w:val="lowerLetter"/>
      <w:lvlText w:val="%2."/>
      <w:lvlJc w:val="left"/>
      <w:pPr>
        <w:ind w:left="1440" w:hanging="360"/>
      </w:pPr>
    </w:lvl>
    <w:lvl w:ilvl="2" w:tplc="430A366E">
      <w:start w:val="1"/>
      <w:numFmt w:val="lowerRoman"/>
      <w:lvlText w:val="%3."/>
      <w:lvlJc w:val="right"/>
      <w:pPr>
        <w:ind w:left="2160" w:hanging="180"/>
      </w:pPr>
    </w:lvl>
    <w:lvl w:ilvl="3" w:tplc="75362630">
      <w:start w:val="1"/>
      <w:numFmt w:val="decimal"/>
      <w:lvlText w:val="%4."/>
      <w:lvlJc w:val="left"/>
      <w:pPr>
        <w:ind w:left="2880" w:hanging="360"/>
      </w:pPr>
    </w:lvl>
    <w:lvl w:ilvl="4" w:tplc="42007076">
      <w:start w:val="1"/>
      <w:numFmt w:val="lowerLetter"/>
      <w:lvlText w:val="%5."/>
      <w:lvlJc w:val="left"/>
      <w:pPr>
        <w:ind w:left="3600" w:hanging="360"/>
      </w:pPr>
    </w:lvl>
    <w:lvl w:ilvl="5" w:tplc="C144ECAA">
      <w:start w:val="1"/>
      <w:numFmt w:val="lowerRoman"/>
      <w:lvlText w:val="%6."/>
      <w:lvlJc w:val="right"/>
      <w:pPr>
        <w:ind w:left="4320" w:hanging="180"/>
      </w:pPr>
    </w:lvl>
    <w:lvl w:ilvl="6" w:tplc="B776A166">
      <w:start w:val="1"/>
      <w:numFmt w:val="decimal"/>
      <w:lvlText w:val="%7."/>
      <w:lvlJc w:val="left"/>
      <w:pPr>
        <w:ind w:left="5040" w:hanging="360"/>
      </w:pPr>
    </w:lvl>
    <w:lvl w:ilvl="7" w:tplc="73C6DF96">
      <w:start w:val="1"/>
      <w:numFmt w:val="lowerLetter"/>
      <w:lvlText w:val="%8."/>
      <w:lvlJc w:val="left"/>
      <w:pPr>
        <w:ind w:left="5760" w:hanging="360"/>
      </w:pPr>
    </w:lvl>
    <w:lvl w:ilvl="8" w:tplc="170A37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59F7"/>
    <w:multiLevelType w:val="hybridMultilevel"/>
    <w:tmpl w:val="48DED1D2"/>
    <w:lvl w:ilvl="0" w:tplc="E0FCDA2E">
      <w:start w:val="1"/>
      <w:numFmt w:val="decimal"/>
      <w:lvlText w:val="%1."/>
      <w:lvlJc w:val="left"/>
      <w:pPr>
        <w:ind w:left="720" w:hanging="360"/>
      </w:pPr>
    </w:lvl>
    <w:lvl w:ilvl="1" w:tplc="942AB34A">
      <w:start w:val="1"/>
      <w:numFmt w:val="lowerLetter"/>
      <w:lvlText w:val="%2."/>
      <w:lvlJc w:val="left"/>
      <w:pPr>
        <w:ind w:left="1440" w:hanging="360"/>
      </w:pPr>
    </w:lvl>
    <w:lvl w:ilvl="2" w:tplc="D0A4993C">
      <w:start w:val="1"/>
      <w:numFmt w:val="lowerRoman"/>
      <w:lvlText w:val="%3."/>
      <w:lvlJc w:val="right"/>
      <w:pPr>
        <w:ind w:left="2160" w:hanging="180"/>
      </w:pPr>
    </w:lvl>
    <w:lvl w:ilvl="3" w:tplc="2EB07A26">
      <w:start w:val="1"/>
      <w:numFmt w:val="decimal"/>
      <w:lvlText w:val="%4."/>
      <w:lvlJc w:val="left"/>
      <w:pPr>
        <w:ind w:left="2880" w:hanging="360"/>
      </w:pPr>
    </w:lvl>
    <w:lvl w:ilvl="4" w:tplc="A9B88F9E">
      <w:start w:val="1"/>
      <w:numFmt w:val="lowerLetter"/>
      <w:lvlText w:val="%5."/>
      <w:lvlJc w:val="left"/>
      <w:pPr>
        <w:ind w:left="3600" w:hanging="360"/>
      </w:pPr>
    </w:lvl>
    <w:lvl w:ilvl="5" w:tplc="0432707C">
      <w:start w:val="1"/>
      <w:numFmt w:val="lowerRoman"/>
      <w:lvlText w:val="%6."/>
      <w:lvlJc w:val="right"/>
      <w:pPr>
        <w:ind w:left="4320" w:hanging="180"/>
      </w:pPr>
    </w:lvl>
    <w:lvl w:ilvl="6" w:tplc="C922B3F2">
      <w:start w:val="1"/>
      <w:numFmt w:val="decimal"/>
      <w:lvlText w:val="%7."/>
      <w:lvlJc w:val="left"/>
      <w:pPr>
        <w:ind w:left="5040" w:hanging="360"/>
      </w:pPr>
    </w:lvl>
    <w:lvl w:ilvl="7" w:tplc="BC3850EA">
      <w:start w:val="1"/>
      <w:numFmt w:val="lowerLetter"/>
      <w:lvlText w:val="%8."/>
      <w:lvlJc w:val="left"/>
      <w:pPr>
        <w:ind w:left="5760" w:hanging="360"/>
      </w:pPr>
    </w:lvl>
    <w:lvl w:ilvl="8" w:tplc="871256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58F5"/>
    <w:multiLevelType w:val="multilevel"/>
    <w:tmpl w:val="F87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82F75"/>
    <w:multiLevelType w:val="hybridMultilevel"/>
    <w:tmpl w:val="AD981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C72C3"/>
    <w:multiLevelType w:val="hybridMultilevel"/>
    <w:tmpl w:val="C70822B8"/>
    <w:lvl w:ilvl="0" w:tplc="4FE0DC16">
      <w:start w:val="1"/>
      <w:numFmt w:val="decimal"/>
      <w:lvlText w:val="%1."/>
      <w:lvlJc w:val="left"/>
      <w:pPr>
        <w:ind w:left="720" w:hanging="360"/>
      </w:pPr>
    </w:lvl>
    <w:lvl w:ilvl="1" w:tplc="E84A1D6C">
      <w:start w:val="1"/>
      <w:numFmt w:val="lowerLetter"/>
      <w:lvlText w:val="%2."/>
      <w:lvlJc w:val="left"/>
      <w:pPr>
        <w:ind w:left="1440" w:hanging="360"/>
      </w:pPr>
    </w:lvl>
    <w:lvl w:ilvl="2" w:tplc="0B38A758">
      <w:start w:val="1"/>
      <w:numFmt w:val="lowerRoman"/>
      <w:lvlText w:val="%3."/>
      <w:lvlJc w:val="right"/>
      <w:pPr>
        <w:ind w:left="2160" w:hanging="180"/>
      </w:pPr>
    </w:lvl>
    <w:lvl w:ilvl="3" w:tplc="4E1863AE">
      <w:start w:val="1"/>
      <w:numFmt w:val="decimal"/>
      <w:lvlText w:val="%4."/>
      <w:lvlJc w:val="left"/>
      <w:pPr>
        <w:ind w:left="2880" w:hanging="360"/>
      </w:pPr>
    </w:lvl>
    <w:lvl w:ilvl="4" w:tplc="75F6DB3E">
      <w:start w:val="1"/>
      <w:numFmt w:val="lowerLetter"/>
      <w:lvlText w:val="%5."/>
      <w:lvlJc w:val="left"/>
      <w:pPr>
        <w:ind w:left="3600" w:hanging="360"/>
      </w:pPr>
    </w:lvl>
    <w:lvl w:ilvl="5" w:tplc="8B34B31A">
      <w:start w:val="1"/>
      <w:numFmt w:val="lowerRoman"/>
      <w:lvlText w:val="%6."/>
      <w:lvlJc w:val="right"/>
      <w:pPr>
        <w:ind w:left="4320" w:hanging="180"/>
      </w:pPr>
    </w:lvl>
    <w:lvl w:ilvl="6" w:tplc="8F703AD0">
      <w:start w:val="1"/>
      <w:numFmt w:val="decimal"/>
      <w:lvlText w:val="%7."/>
      <w:lvlJc w:val="left"/>
      <w:pPr>
        <w:ind w:left="5040" w:hanging="360"/>
      </w:pPr>
    </w:lvl>
    <w:lvl w:ilvl="7" w:tplc="BA6C4F02">
      <w:start w:val="1"/>
      <w:numFmt w:val="lowerLetter"/>
      <w:lvlText w:val="%8."/>
      <w:lvlJc w:val="left"/>
      <w:pPr>
        <w:ind w:left="5760" w:hanging="360"/>
      </w:pPr>
    </w:lvl>
    <w:lvl w:ilvl="8" w:tplc="7CDEB8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16E93"/>
    <w:multiLevelType w:val="hybridMultilevel"/>
    <w:tmpl w:val="B084270A"/>
    <w:lvl w:ilvl="0" w:tplc="F7A04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3CC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60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6B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C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62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21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F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C3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7E42"/>
    <w:multiLevelType w:val="hybridMultilevel"/>
    <w:tmpl w:val="1968F696"/>
    <w:lvl w:ilvl="0" w:tplc="75268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A6477A">
      <w:start w:val="1"/>
      <w:numFmt w:val="lowerLetter"/>
      <w:lvlText w:val="%2."/>
      <w:lvlJc w:val="left"/>
      <w:pPr>
        <w:ind w:left="1440" w:hanging="360"/>
      </w:pPr>
    </w:lvl>
    <w:lvl w:ilvl="2" w:tplc="9264A684">
      <w:start w:val="1"/>
      <w:numFmt w:val="lowerRoman"/>
      <w:lvlText w:val="%3."/>
      <w:lvlJc w:val="right"/>
      <w:pPr>
        <w:ind w:left="2160" w:hanging="180"/>
      </w:pPr>
    </w:lvl>
    <w:lvl w:ilvl="3" w:tplc="B02C1030">
      <w:start w:val="1"/>
      <w:numFmt w:val="decimal"/>
      <w:lvlText w:val="%4."/>
      <w:lvlJc w:val="left"/>
      <w:pPr>
        <w:ind w:left="2880" w:hanging="360"/>
      </w:pPr>
    </w:lvl>
    <w:lvl w:ilvl="4" w:tplc="71EA7F70">
      <w:start w:val="1"/>
      <w:numFmt w:val="lowerLetter"/>
      <w:lvlText w:val="%5."/>
      <w:lvlJc w:val="left"/>
      <w:pPr>
        <w:ind w:left="3600" w:hanging="360"/>
      </w:pPr>
    </w:lvl>
    <w:lvl w:ilvl="5" w:tplc="8B5A9AC0">
      <w:start w:val="1"/>
      <w:numFmt w:val="lowerRoman"/>
      <w:lvlText w:val="%6."/>
      <w:lvlJc w:val="right"/>
      <w:pPr>
        <w:ind w:left="4320" w:hanging="180"/>
      </w:pPr>
    </w:lvl>
    <w:lvl w:ilvl="6" w:tplc="25B61A1C">
      <w:start w:val="1"/>
      <w:numFmt w:val="decimal"/>
      <w:lvlText w:val="%7."/>
      <w:lvlJc w:val="left"/>
      <w:pPr>
        <w:ind w:left="5040" w:hanging="360"/>
      </w:pPr>
    </w:lvl>
    <w:lvl w:ilvl="7" w:tplc="092EABA4">
      <w:start w:val="1"/>
      <w:numFmt w:val="lowerLetter"/>
      <w:lvlText w:val="%8."/>
      <w:lvlJc w:val="left"/>
      <w:pPr>
        <w:ind w:left="5760" w:hanging="360"/>
      </w:pPr>
    </w:lvl>
    <w:lvl w:ilvl="8" w:tplc="67BACC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512DD"/>
    <w:multiLevelType w:val="hybridMultilevel"/>
    <w:tmpl w:val="AAFE781A"/>
    <w:lvl w:ilvl="0" w:tplc="2292A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AC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C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9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2E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E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8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8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0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23DF"/>
    <w:multiLevelType w:val="hybridMultilevel"/>
    <w:tmpl w:val="95B8482C"/>
    <w:lvl w:ilvl="0" w:tplc="44EC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B05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6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CD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C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C7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CC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A5F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E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8590">
    <w:abstractNumId w:val="0"/>
  </w:num>
  <w:num w:numId="2" w16cid:durableId="2090229663">
    <w:abstractNumId w:val="4"/>
  </w:num>
  <w:num w:numId="3" w16cid:durableId="1985310387">
    <w:abstractNumId w:val="11"/>
  </w:num>
  <w:num w:numId="4" w16cid:durableId="909999138">
    <w:abstractNumId w:val="9"/>
  </w:num>
  <w:num w:numId="5" w16cid:durableId="2106462768">
    <w:abstractNumId w:val="2"/>
  </w:num>
  <w:num w:numId="6" w16cid:durableId="1449617057">
    <w:abstractNumId w:val="12"/>
  </w:num>
  <w:num w:numId="7" w16cid:durableId="429084590">
    <w:abstractNumId w:val="8"/>
  </w:num>
  <w:num w:numId="8" w16cid:durableId="1956669622">
    <w:abstractNumId w:val="10"/>
  </w:num>
  <w:num w:numId="9" w16cid:durableId="302128295">
    <w:abstractNumId w:val="5"/>
  </w:num>
  <w:num w:numId="10" w16cid:durableId="372310742">
    <w:abstractNumId w:val="1"/>
  </w:num>
  <w:num w:numId="11" w16cid:durableId="574586506">
    <w:abstractNumId w:val="7"/>
  </w:num>
  <w:num w:numId="12" w16cid:durableId="663241707">
    <w:abstractNumId w:val="6"/>
  </w:num>
  <w:num w:numId="13" w16cid:durableId="1254777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53"/>
    <w:rsid w:val="000D6D35"/>
    <w:rsid w:val="00555E53"/>
    <w:rsid w:val="00657065"/>
    <w:rsid w:val="007463DE"/>
    <w:rsid w:val="008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343E"/>
  <w15:docId w15:val="{B94E816F-038A-4145-9E6E-913A7F5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x-messenger-message">
    <w:name w:val="bx-messenger-message"/>
    <w:basedOn w:val="a0"/>
    <w:rsid w:val="008A3996"/>
  </w:style>
  <w:style w:type="character" w:customStyle="1" w:styleId="bx-messenger-content-item-like">
    <w:name w:val="bx-messenger-content-item-like"/>
    <w:basedOn w:val="a0"/>
    <w:rsid w:val="008A3996"/>
  </w:style>
  <w:style w:type="character" w:customStyle="1" w:styleId="bx-messenger-content-like-button">
    <w:name w:val="bx-messenger-content-like-button"/>
    <w:basedOn w:val="a0"/>
    <w:rsid w:val="008A3996"/>
  </w:style>
  <w:style w:type="character" w:customStyle="1" w:styleId="bx-messenger-content-item-date">
    <w:name w:val="bx-messenger-content-item-date"/>
    <w:basedOn w:val="a0"/>
    <w:rsid w:val="008A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5</cp:revision>
  <dcterms:created xsi:type="dcterms:W3CDTF">2023-08-04T13:39:00Z</dcterms:created>
  <dcterms:modified xsi:type="dcterms:W3CDTF">2024-02-10T16:33:00Z</dcterms:modified>
</cp:coreProperties>
</file>